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591" w:rsidRPr="00222676" w:rsidRDefault="00772591" w:rsidP="00772591">
      <w:pPr>
        <w:rPr>
          <w:rFonts w:ascii="Times New Roman" w:hAnsi="Times New Roman"/>
          <w:b/>
          <w:u w:val="single"/>
        </w:rPr>
      </w:pPr>
      <w:r w:rsidRPr="00222676">
        <w:rPr>
          <w:rFonts w:ascii="Times New Roman" w:hAnsi="Times New Roman"/>
          <w:b/>
          <w:u w:val="single"/>
        </w:rPr>
        <w:t>Troškovnik-GRUPA 2</w:t>
      </w:r>
      <w:r>
        <w:rPr>
          <w:rFonts w:ascii="Times New Roman" w:hAnsi="Times New Roman"/>
          <w:b/>
          <w:u w:val="single"/>
        </w:rPr>
        <w:t>- Usluge obrade i uređivanja gradskog glasila</w:t>
      </w:r>
      <w:r w:rsidRPr="00222676">
        <w:rPr>
          <w:rFonts w:ascii="Times New Roman" w:hAnsi="Times New Roman"/>
          <w:b/>
          <w:u w:val="single"/>
        </w:rPr>
        <w:t>:</w:t>
      </w:r>
    </w:p>
    <w:tbl>
      <w:tblPr>
        <w:tblW w:w="921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6379"/>
      </w:tblGrid>
      <w:tr w:rsidR="00772591" w:rsidRPr="00DE2384" w:rsidTr="0077009D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72591" w:rsidRPr="00DE2384" w:rsidRDefault="00772591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Naziv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2591" w:rsidRPr="00DE2384" w:rsidRDefault="00772591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2591" w:rsidRPr="00DE2384" w:rsidTr="0077009D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72591" w:rsidRPr="00DE2384" w:rsidRDefault="00772591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Sjedište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2591" w:rsidRPr="00DE2384" w:rsidRDefault="00772591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2591" w:rsidRPr="00DE2384" w:rsidTr="0077009D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72591" w:rsidRPr="00DE2384" w:rsidRDefault="00772591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Adresa ponuditelja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2591" w:rsidRPr="00DE2384" w:rsidRDefault="00772591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72591" w:rsidRPr="00DE2384" w:rsidTr="0077009D">
        <w:trPr>
          <w:trHeight w:val="454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772591" w:rsidRPr="00DE2384" w:rsidRDefault="00772591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E2384">
              <w:rPr>
                <w:rFonts w:ascii="Times New Roman" w:hAnsi="Times New Roman"/>
                <w:b/>
              </w:rPr>
              <w:t>OIB</w:t>
            </w:r>
          </w:p>
        </w:tc>
        <w:tc>
          <w:tcPr>
            <w:tcW w:w="6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72591" w:rsidRPr="00DE2384" w:rsidRDefault="00772591" w:rsidP="0077009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72591" w:rsidRPr="00EB44D6" w:rsidRDefault="00772591" w:rsidP="00772591">
      <w:pPr>
        <w:pStyle w:val="Bezproreda"/>
        <w:jc w:val="both"/>
        <w:rPr>
          <w:spacing w:val="-3"/>
          <w:position w:val="-1"/>
          <w:sz w:val="22"/>
          <w:u w:val="thick" w:color="000000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3903"/>
        <w:gridCol w:w="267"/>
        <w:gridCol w:w="974"/>
        <w:gridCol w:w="1722"/>
        <w:gridCol w:w="1573"/>
      </w:tblGrid>
      <w:tr w:rsidR="00772591" w:rsidRPr="00DE2384" w:rsidTr="0077009D">
        <w:trPr>
          <w:trHeight w:val="300"/>
        </w:trPr>
        <w:tc>
          <w:tcPr>
            <w:tcW w:w="9229" w:type="dxa"/>
            <w:gridSpan w:val="6"/>
            <w:shd w:val="clear" w:color="auto" w:fill="D9D9D9"/>
            <w:noWrap/>
            <w:vAlign w:val="center"/>
          </w:tcPr>
          <w:p w:rsidR="00772591" w:rsidRPr="00DE2384" w:rsidRDefault="00772591" w:rsidP="0077009D">
            <w:pPr>
              <w:jc w:val="center"/>
              <w:rPr>
                <w:rFonts w:ascii="Times New Roman" w:hAnsi="Times New Roman"/>
                <w:b/>
                <w:bCs/>
                <w:lang w:eastAsia="hr-HR"/>
              </w:rPr>
            </w:pPr>
            <w:r>
              <w:rPr>
                <w:rFonts w:ascii="Times New Roman" w:hAnsi="Times New Roman"/>
                <w:b/>
              </w:rPr>
              <w:t>GRUPA 2</w:t>
            </w:r>
            <w:r w:rsidRPr="00222676">
              <w:rPr>
                <w:rFonts w:ascii="Times New Roman" w:hAnsi="Times New Roman"/>
                <w:b/>
              </w:rPr>
              <w:t xml:space="preserve"> - Usluge obrade i uređivanja gradskog glasila</w:t>
            </w:r>
          </w:p>
        </w:tc>
      </w:tr>
      <w:tr w:rsidR="00772591" w:rsidRPr="00DE2384" w:rsidTr="0077009D">
        <w:trPr>
          <w:trHeight w:val="1016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Redni broj stavke</w:t>
            </w:r>
          </w:p>
        </w:tc>
        <w:tc>
          <w:tcPr>
            <w:tcW w:w="41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Opis stavke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Količina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Cijena stavke bez PDV-a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 xml:space="preserve">Ukupna cijena stavke </w:t>
            </w:r>
          </w:p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>bez PDV-a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5</w:t>
            </w: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>=</w:t>
            </w: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3</w:t>
            </w:r>
            <w:r w:rsidRPr="00DE2384"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 x 4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C05F8" w:rsidRDefault="00772591" w:rsidP="0077009D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eastAsia="hr-HR"/>
              </w:rPr>
            </w:pPr>
            <w:r w:rsidRPr="00DC05F8">
              <w:rPr>
                <w:rFonts w:ascii="Times New Roman" w:hAnsi="Times New Roman"/>
                <w:b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84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eastAsia="hr-HR"/>
              </w:rPr>
              <w:t>Koordinacija, dizajn i priprema: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Prikupljanje, priprema i obrada informacija, materijala, tekstova i fotografija;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Uređivanje lista (određivanje sadržaja i priprema tema u dogovoru s izdavačem, koordinacija vanjskih suradnika, urednička obrada materijala, priprema određenog dijela materijala, lektoriranje;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Marketing-prodaja oglasnog prostora, izrada oglasa sa svim segmentima;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Grafički prijelom i dizajn lista, kompjuterska obrada i priprema za tisak;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Grafički dizajn naslovnice lista i priprema za tisak;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Prijava tiskovine i slanje gotovog broja;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Ugovaranje distribucije sa 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ostalim distributerima i samostalna distribucija na dogovorene punktove. Distribucija na svim kioscima Grada Poreča;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Održavanje i izrada Internet stranica (</w:t>
            </w:r>
            <w:hyperlink r:id="rId5" w:history="1">
              <w:r w:rsidRPr="00BA78DE">
                <w:rPr>
                  <w:rStyle w:val="Hiperveza"/>
                  <w:rFonts w:ascii="Times New Roman" w:hAnsi="Times New Roman"/>
                  <w:sz w:val="18"/>
                  <w:szCs w:val="18"/>
                  <w:lang w:eastAsia="hr-HR"/>
                </w:rPr>
                <w:t>www.porecki.com</w:t>
              </w:r>
            </w:hyperlink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 </w:t>
            </w:r>
            <w:r w:rsidRPr="00772591"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-službene</w:t>
            </w: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 xml:space="preserve"> stranice Porečkog vjesnika) redovno održavanje i punjenje materijalom;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Marketinška promocija (najava novog broja lista putem drugih medija te uobičajenih sredstava promocije);</w:t>
            </w:r>
          </w:p>
        </w:tc>
      </w:tr>
      <w:tr w:rsidR="00772591" w:rsidRPr="00DE2384" w:rsidTr="0077009D">
        <w:trPr>
          <w:trHeight w:val="302"/>
        </w:trPr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591" w:rsidRPr="00DE2384" w:rsidRDefault="00772591" w:rsidP="0077009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84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/>
                <w:sz w:val="18"/>
                <w:szCs w:val="18"/>
                <w:lang w:eastAsia="hr-HR"/>
              </w:rPr>
              <w:t>Koordinacija svih segmenata projekta od prve do zadnje točke.</w:t>
            </w:r>
          </w:p>
        </w:tc>
      </w:tr>
      <w:tr w:rsidR="00772591" w:rsidRPr="00DE2384" w:rsidTr="0077009D">
        <w:trPr>
          <w:trHeight w:val="555"/>
        </w:trPr>
        <w:tc>
          <w:tcPr>
            <w:tcW w:w="790" w:type="dxa"/>
            <w:tcBorders>
              <w:bottom w:val="single" w:sz="24" w:space="0" w:color="auto"/>
            </w:tcBorders>
            <w:shd w:val="clear" w:color="auto" w:fill="auto"/>
            <w:noWrap/>
          </w:tcPr>
          <w:p w:rsidR="00772591" w:rsidRPr="00DE2384" w:rsidRDefault="00772591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</w:tcPr>
          <w:p w:rsidR="00772591" w:rsidRPr="00443A8C" w:rsidRDefault="00772591" w:rsidP="0077009D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:rsidR="00772591" w:rsidRPr="00DE2384" w:rsidRDefault="00772591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:rsidR="00772591" w:rsidRPr="00443A8C" w:rsidRDefault="00772591" w:rsidP="0077009D">
            <w:pPr>
              <w:spacing w:after="0"/>
              <w:jc w:val="center"/>
              <w:rPr>
                <w:rFonts w:ascii="Times New Roman" w:hAnsi="Times New Roman"/>
                <w:b/>
                <w:lang w:eastAsia="hr-HR"/>
              </w:rPr>
            </w:pPr>
            <w:r w:rsidRPr="00443A8C">
              <w:rPr>
                <w:rFonts w:ascii="Times New Roman" w:hAnsi="Times New Roman"/>
                <w:b/>
                <w:lang w:eastAsia="hr-HR"/>
              </w:rPr>
              <w:t>4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noWrap/>
            <w:vAlign w:val="bottom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72591" w:rsidRPr="00DE2384" w:rsidTr="0077009D">
        <w:trPr>
          <w:trHeight w:val="300"/>
        </w:trPr>
        <w:tc>
          <w:tcPr>
            <w:tcW w:w="790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</w:tcPr>
          <w:p w:rsidR="00772591" w:rsidRPr="00DE2384" w:rsidRDefault="00772591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772591" w:rsidRPr="00DE2384" w:rsidRDefault="00772591" w:rsidP="0077009D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UKUPNO:</w:t>
            </w:r>
          </w:p>
        </w:tc>
        <w:tc>
          <w:tcPr>
            <w:tcW w:w="2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772591" w:rsidRPr="00DE2384" w:rsidRDefault="00772591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  <w:tr w:rsidR="00772591" w:rsidRPr="00DE2384" w:rsidTr="0077009D">
        <w:trPr>
          <w:trHeight w:val="300"/>
        </w:trPr>
        <w:tc>
          <w:tcPr>
            <w:tcW w:w="790" w:type="dxa"/>
            <w:tcBorders>
              <w:top w:val="single" w:sz="2" w:space="0" w:color="auto"/>
            </w:tcBorders>
            <w:shd w:val="clear" w:color="auto" w:fill="auto"/>
            <w:noWrap/>
          </w:tcPr>
          <w:p w:rsidR="00772591" w:rsidRPr="00DE2384" w:rsidRDefault="00772591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:rsidR="00772591" w:rsidRPr="00DE2384" w:rsidRDefault="00772591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  <w:r w:rsidRPr="00DE2384">
              <w:rPr>
                <w:rFonts w:ascii="Times New Roman" w:hAnsi="Times New Roman"/>
                <w:lang w:eastAsia="hr-HR"/>
              </w:rPr>
              <w:t xml:space="preserve">                                    PDV: </w:t>
            </w:r>
          </w:p>
        </w:tc>
        <w:tc>
          <w:tcPr>
            <w:tcW w:w="267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</w:tr>
      <w:tr w:rsidR="00772591" w:rsidRPr="00DE2384" w:rsidTr="0077009D">
        <w:trPr>
          <w:trHeight w:val="300"/>
        </w:trPr>
        <w:tc>
          <w:tcPr>
            <w:tcW w:w="790" w:type="dxa"/>
            <w:shd w:val="clear" w:color="auto" w:fill="auto"/>
            <w:noWrap/>
          </w:tcPr>
          <w:p w:rsidR="00772591" w:rsidRPr="00DE2384" w:rsidRDefault="00772591" w:rsidP="0077009D">
            <w:pPr>
              <w:spacing w:after="0"/>
              <w:jc w:val="right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3903" w:type="dxa"/>
            <w:shd w:val="clear" w:color="auto" w:fill="auto"/>
            <w:vAlign w:val="bottom"/>
          </w:tcPr>
          <w:p w:rsidR="00772591" w:rsidRPr="00DE2384" w:rsidRDefault="00772591" w:rsidP="0077009D">
            <w:pPr>
              <w:spacing w:after="0"/>
              <w:jc w:val="right"/>
              <w:rPr>
                <w:rFonts w:ascii="Times New Roman" w:hAnsi="Times New Roman"/>
                <w:b/>
                <w:bCs/>
                <w:lang w:eastAsia="hr-HR"/>
              </w:rPr>
            </w:pPr>
            <w:r w:rsidRPr="00DE2384">
              <w:rPr>
                <w:rFonts w:ascii="Times New Roman" w:hAnsi="Times New Roman"/>
                <w:b/>
                <w:bCs/>
                <w:lang w:eastAsia="hr-HR"/>
              </w:rPr>
              <w:t xml:space="preserve">                                    SVEUKUPNO:</w:t>
            </w:r>
          </w:p>
        </w:tc>
        <w:tc>
          <w:tcPr>
            <w:tcW w:w="267" w:type="dxa"/>
            <w:shd w:val="clear" w:color="auto" w:fill="auto"/>
            <w:noWrap/>
            <w:vAlign w:val="bottom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lang w:eastAsia="hr-HR"/>
              </w:rPr>
            </w:pPr>
          </w:p>
        </w:tc>
        <w:tc>
          <w:tcPr>
            <w:tcW w:w="4269" w:type="dxa"/>
            <w:gridSpan w:val="3"/>
            <w:shd w:val="clear" w:color="auto" w:fill="auto"/>
            <w:noWrap/>
            <w:vAlign w:val="bottom"/>
          </w:tcPr>
          <w:p w:rsidR="00772591" w:rsidRPr="00DE2384" w:rsidRDefault="00772591" w:rsidP="0077009D">
            <w:pPr>
              <w:spacing w:after="0"/>
              <w:rPr>
                <w:rFonts w:ascii="Times New Roman" w:hAnsi="Times New Roman"/>
                <w:b/>
                <w:bCs/>
                <w:lang w:eastAsia="hr-HR"/>
              </w:rPr>
            </w:pPr>
          </w:p>
        </w:tc>
      </w:tr>
    </w:tbl>
    <w:p w:rsidR="00772591" w:rsidRDefault="00772591" w:rsidP="00772591">
      <w:pPr>
        <w:jc w:val="both"/>
        <w:rPr>
          <w:rFonts w:ascii="Times New Roman" w:hAnsi="Times New Roman"/>
        </w:rPr>
      </w:pPr>
    </w:p>
    <w:p w:rsidR="00772591" w:rsidRPr="00EB44D6" w:rsidRDefault="00772591" w:rsidP="00772591">
      <w:pPr>
        <w:jc w:val="both"/>
        <w:rPr>
          <w:rFonts w:ascii="Times New Roman" w:hAnsi="Times New Roman"/>
          <w:b/>
        </w:rPr>
      </w:pPr>
      <w:r w:rsidRPr="00EB44D6">
        <w:rPr>
          <w:rFonts w:ascii="Times New Roman" w:hAnsi="Times New Roman"/>
        </w:rPr>
        <w:t>Ponuditelj nudi cijene Predmeta nabave putem ovog Troškovnika te je obvezan nuditi, odnosno ispuniti sve stavke Troškovnika. Nije prihvatljivo precrtavanje ili korigiranje zadanih stavki Troškovnika.</w:t>
      </w:r>
    </w:p>
    <w:p w:rsidR="00772591" w:rsidRPr="00EB44D6" w:rsidRDefault="00772591" w:rsidP="00772591">
      <w:pPr>
        <w:pBdr>
          <w:bottom w:val="single" w:sz="4" w:space="1" w:color="auto"/>
        </w:pBdr>
        <w:ind w:left="4956" w:firstLine="708"/>
        <w:rPr>
          <w:rFonts w:ascii="Times New Roman" w:hAnsi="Times New Roman"/>
          <w:b/>
        </w:rPr>
      </w:pPr>
      <w:r w:rsidRPr="00EB44D6">
        <w:rPr>
          <w:rFonts w:ascii="Times New Roman" w:hAnsi="Times New Roman"/>
          <w:b/>
        </w:rPr>
        <w:t xml:space="preserve">       Za Ponuditelja: </w:t>
      </w:r>
    </w:p>
    <w:p w:rsidR="00772591" w:rsidRPr="00EB44D6" w:rsidRDefault="00772591" w:rsidP="00772591">
      <w:pPr>
        <w:pBdr>
          <w:bottom w:val="single" w:sz="4" w:space="1" w:color="auto"/>
        </w:pBdr>
        <w:ind w:left="4956" w:firstLine="708"/>
        <w:rPr>
          <w:rFonts w:ascii="Times New Roman" w:hAnsi="Times New Roman"/>
          <w:b/>
        </w:rPr>
      </w:pPr>
    </w:p>
    <w:p w:rsidR="00772591" w:rsidRPr="00EB44D6" w:rsidRDefault="00772591" w:rsidP="00772591">
      <w:pPr>
        <w:pStyle w:val="Bezproreda"/>
        <w:ind w:left="4956"/>
      </w:pPr>
      <w:r>
        <w:t xml:space="preserve">   </w:t>
      </w:r>
      <w:r w:rsidRPr="00EB44D6">
        <w:t xml:space="preserve">     (ime i prezime ovlaštene osobe </w:t>
      </w:r>
    </w:p>
    <w:p w:rsidR="00772591" w:rsidRDefault="00772591" w:rsidP="00772591">
      <w:pPr>
        <w:pStyle w:val="Bezproreda"/>
        <w:ind w:left="4956"/>
      </w:pPr>
      <w:r w:rsidRPr="00EB44D6">
        <w:t xml:space="preserve">             ponuditelja, potpis i ovjera)</w:t>
      </w:r>
    </w:p>
    <w:p w:rsidR="00873B92" w:rsidRDefault="00873B92"/>
    <w:sectPr w:rsidR="00873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31577"/>
    <w:multiLevelType w:val="hybridMultilevel"/>
    <w:tmpl w:val="8CB0C002"/>
    <w:lvl w:ilvl="0" w:tplc="72081D66">
      <w:start w:val="1"/>
      <w:numFmt w:val="ordinal"/>
      <w:pStyle w:val="Naslov2"/>
      <w:lvlText w:val="1.%1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A3A42"/>
    <w:multiLevelType w:val="hybridMultilevel"/>
    <w:tmpl w:val="CFDA90A0"/>
    <w:lvl w:ilvl="0" w:tplc="C69E3AE2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D78BC"/>
    <w:multiLevelType w:val="hybridMultilevel"/>
    <w:tmpl w:val="67F2451E"/>
    <w:lvl w:ilvl="0" w:tplc="67B0470A">
      <w:start w:val="1"/>
      <w:numFmt w:val="ordinal"/>
      <w:pStyle w:val="Naslov1"/>
      <w:lvlText w:val="1.%1"/>
      <w:lvlJc w:val="right"/>
      <w:pPr>
        <w:ind w:left="720" w:hanging="360"/>
      </w:pPr>
      <w:rPr>
        <w:rFonts w:hint="default"/>
        <w:color w:val="4472C4" w:themeColor="accent5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91"/>
    <w:rsid w:val="00363CAD"/>
    <w:rsid w:val="003A31BD"/>
    <w:rsid w:val="00772591"/>
    <w:rsid w:val="00873B92"/>
    <w:rsid w:val="00B70D6A"/>
    <w:rsid w:val="00C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8C59B-034B-4F2F-90E2-6C4BA0FD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91"/>
    <w:pPr>
      <w:spacing w:after="200" w:line="276" w:lineRule="auto"/>
    </w:pPr>
    <w:rPr>
      <w:rFonts w:ascii="Calibri" w:hAnsi="Calibri" w:cs="Times New Roman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B70D6A"/>
    <w:pPr>
      <w:keepNext/>
      <w:keepLines/>
      <w:numPr>
        <w:numId w:val="10"/>
      </w:numPr>
      <w:spacing w:before="240" w:after="0"/>
      <w:ind w:left="36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B70D6A"/>
    <w:pPr>
      <w:keepNext/>
      <w:keepLines/>
      <w:numPr>
        <w:numId w:val="15"/>
      </w:numPr>
      <w:spacing w:after="0" w:line="240" w:lineRule="auto"/>
      <w:ind w:left="340" w:firstLine="0"/>
      <w:jc w:val="both"/>
      <w:outlineLvl w:val="1"/>
    </w:pPr>
    <w:rPr>
      <w:rFonts w:ascii="Times New Roman" w:eastAsia="Times New Roman" w:hAnsi="Times New Roman" w:cstheme="majorBidi"/>
      <w:b/>
      <w:color w:val="2E74B5" w:themeColor="accent1" w:themeShade="BF"/>
      <w:szCs w:val="26"/>
      <w:lang w:eastAsia="hr-HR"/>
    </w:rPr>
  </w:style>
  <w:style w:type="paragraph" w:styleId="Naslov3">
    <w:name w:val="heading 3"/>
    <w:basedOn w:val="Normal"/>
    <w:next w:val="Normal"/>
    <w:link w:val="Naslov3Char"/>
    <w:autoRedefine/>
    <w:uiPriority w:val="9"/>
    <w:semiHidden/>
    <w:unhideWhenUsed/>
    <w:qFormat/>
    <w:rsid w:val="00B70D6A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theme="majorBidi"/>
      <w:color w:val="1F4D78" w:themeColor="accent1" w:themeShade="7F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70D6A"/>
    <w:rPr>
      <w:rFonts w:ascii="Times New Roman" w:eastAsia="Times New Roman" w:hAnsi="Times New Roman" w:cstheme="majorBidi"/>
      <w:b/>
      <w:color w:val="2E74B5" w:themeColor="accent1" w:themeShade="BF"/>
      <w:szCs w:val="26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70D6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70D6A"/>
    <w:rPr>
      <w:rFonts w:ascii="Times New Roman" w:eastAsiaTheme="majorEastAsia" w:hAnsi="Times New Roman" w:cstheme="majorBidi"/>
      <w:color w:val="1F4D78" w:themeColor="accent1" w:themeShade="7F"/>
      <w:szCs w:val="24"/>
    </w:rPr>
  </w:style>
  <w:style w:type="paragraph" w:styleId="Bezproreda">
    <w:name w:val="No Spacing"/>
    <w:link w:val="BezproredaChar"/>
    <w:uiPriority w:val="1"/>
    <w:qFormat/>
    <w:rsid w:val="00772591"/>
    <w:pPr>
      <w:spacing w:after="0" w:line="240" w:lineRule="auto"/>
    </w:pPr>
    <w:rPr>
      <w:rFonts w:ascii="Times New Roman" w:eastAsiaTheme="minorHAnsi" w:hAnsi="Times New Roman"/>
      <w:sz w:val="24"/>
    </w:rPr>
  </w:style>
  <w:style w:type="character" w:customStyle="1" w:styleId="BezproredaChar">
    <w:name w:val="Bez proreda Char"/>
    <w:link w:val="Bezproreda"/>
    <w:uiPriority w:val="1"/>
    <w:rsid w:val="00772591"/>
    <w:rPr>
      <w:rFonts w:ascii="Times New Roman" w:eastAsiaTheme="minorHAnsi" w:hAnsi="Times New Roman"/>
      <w:sz w:val="24"/>
    </w:rPr>
  </w:style>
  <w:style w:type="character" w:styleId="Hiperveza">
    <w:name w:val="Hyperlink"/>
    <w:basedOn w:val="Zadanifontodlomka"/>
    <w:uiPriority w:val="99"/>
    <w:unhideWhenUsed/>
    <w:rsid w:val="007725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reck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Alja Udovičić</dc:creator>
  <cp:keywords/>
  <dc:description/>
  <cp:lastModifiedBy>Alja Udovičić</cp:lastModifiedBy>
  <cp:revision>1</cp:revision>
  <dcterms:created xsi:type="dcterms:W3CDTF">2017-11-27T12:16:00Z</dcterms:created>
  <dcterms:modified xsi:type="dcterms:W3CDTF">2017-11-27T12:19:00Z</dcterms:modified>
</cp:coreProperties>
</file>